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4747D" w:rsidRPr="00644FAB" w:rsidTr="00644F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47D" w:rsidRPr="00644FAB" w:rsidRDefault="00A4747D" w:rsidP="00644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FAB">
              <w:rPr>
                <w:rFonts w:ascii="Times New Roman" w:hAnsi="Times New Roman" w:cs="Times New Roman"/>
                <w:sz w:val="24"/>
                <w:szCs w:val="24"/>
              </w:rPr>
              <w:t>13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747D" w:rsidRPr="00644FAB" w:rsidRDefault="00EB31A1" w:rsidP="00644F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747D" w:rsidRPr="00644FAB">
              <w:rPr>
                <w:rFonts w:ascii="Times New Roman" w:hAnsi="Times New Roman" w:cs="Times New Roman"/>
                <w:sz w:val="24"/>
                <w:szCs w:val="24"/>
              </w:rPr>
              <w:t> 145-з</w:t>
            </w:r>
          </w:p>
        </w:tc>
      </w:tr>
    </w:tbl>
    <w:p w:rsidR="00A4747D" w:rsidRPr="00644FAB" w:rsidRDefault="00A4747D" w:rsidP="00644F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ЗАКОН</w:t>
      </w: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О ПРОТИВОДЕЙСТВИИ КОРРУПЦИИ В РЕСПУБЛИКЕ БАШКОРТОСТАН</w:t>
      </w:r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4FAB">
        <w:rPr>
          <w:rFonts w:ascii="Times New Roman" w:hAnsi="Times New Roman" w:cs="Times New Roman"/>
          <w:sz w:val="24"/>
          <w:szCs w:val="24"/>
        </w:rPr>
        <w:t xml:space="preserve">(в ред. Законов РБ от 18.03.2011 </w:t>
      </w:r>
      <w:hyperlink r:id="rId5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N 375-з</w:t>
        </w:r>
      </w:hyperlink>
      <w:r w:rsidRPr="00644FA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от 06.07.2012 </w:t>
      </w:r>
      <w:hyperlink r:id="rId6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N 559-з</w:t>
        </w:r>
      </w:hyperlink>
      <w:r w:rsidRPr="00644FAB">
        <w:rPr>
          <w:rFonts w:ascii="Times New Roman" w:hAnsi="Times New Roman" w:cs="Times New Roman"/>
          <w:sz w:val="24"/>
          <w:szCs w:val="24"/>
        </w:rPr>
        <w:t>)</w:t>
      </w:r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FA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Государственным Собранием - Курултаем Республики Башкортостан 9 июля 2009 года.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Законе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7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2. Законодательство Республики Башкортостан о противодействии коррупции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Законодательство Республики Башкортостан о противодействии коррупции основывается на </w:t>
      </w:r>
      <w:hyperlink r:id="rId8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3. Принципы противодействия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Республике Башкортостан являются: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обеспечение и защита общепризнанных основных прав и свобод человека и гражданина;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4. Меры по противодействию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Республике Башкортостан осуществляется путем </w:t>
      </w:r>
      <w:r w:rsidRPr="00644FAB">
        <w:rPr>
          <w:rFonts w:ascii="Times New Roman" w:hAnsi="Times New Roman" w:cs="Times New Roman"/>
          <w:sz w:val="24"/>
          <w:szCs w:val="24"/>
        </w:rPr>
        <w:lastRenderedPageBreak/>
        <w:t>применения следующих мер: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антикоррупционная экспертиза нормативных правовых актов Республики Башкортостан и их проектов;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антикоррупционный мониторинг;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разработка и реализация антикоррупционных программ и мероприятий;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антикоррупционное образование;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5) антикоррупционная пропаганда;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6) применение антикоррупционных стандартов.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5. Организационные основы противодействия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Президент Республики Башкортостан: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образует Совет при Президенте Республики Башкортостан по противодействию коррупции;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РБ от 18.03.2011 N 375-з)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утверждает программу противодействия коррупции в Республике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FAB">
        <w:rPr>
          <w:rFonts w:ascii="Times New Roman" w:hAnsi="Times New Roman" w:cs="Times New Roman"/>
          <w:sz w:val="24"/>
          <w:szCs w:val="24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Государственное Собрание - Курултай Республики Башкортостан: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FAB">
        <w:rPr>
          <w:rFonts w:ascii="Times New Roman" w:hAnsi="Times New Roman" w:cs="Times New Roman"/>
          <w:sz w:val="24"/>
          <w:szCs w:val="24"/>
        </w:rPr>
        <w:t>1) образует Комиссию Государственного Собрания - Курултая Республики Башкортостан по противодействию коррупции;</w:t>
      </w:r>
      <w:proofErr w:type="gramEnd"/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2) организует антикоррупционную экспертизу </w:t>
      </w:r>
      <w:hyperlink r:id="rId11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3. Правительство Республики Башкортостан: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устанавливает порядок проведения антикоррупционного мониторинга;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 xml:space="preserve"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</w:t>
      </w:r>
      <w:r w:rsidRPr="00644FAB">
        <w:rPr>
          <w:rFonts w:ascii="Times New Roman" w:hAnsi="Times New Roman" w:cs="Times New Roman"/>
          <w:sz w:val="24"/>
          <w:szCs w:val="24"/>
        </w:rPr>
        <w:lastRenderedPageBreak/>
        <w:t>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неисполнения обязанностей, установленных в целях противодействия коррупции.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12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РБ от 06.07.2012 N 559-з)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асть 6 введена </w:t>
      </w:r>
      <w:hyperlink r:id="rId13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РБ от 06.07.2012 N 559-з)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6. Участие органов местного самоуправления в противодействии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их деятельностью;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5) применение антикоррупционных стандартов, установленных для соответствующей области деятельности;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4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РБ от 06.07.2012 N 559-з)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8) содействие обеспечению независимости средств массовой информации;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10) совершенствование организации деятельности контрольных органов Республики </w:t>
      </w:r>
      <w:r w:rsidRPr="00644FAB">
        <w:rPr>
          <w:rFonts w:ascii="Times New Roman" w:hAnsi="Times New Roman" w:cs="Times New Roman"/>
          <w:sz w:val="24"/>
          <w:szCs w:val="24"/>
        </w:rPr>
        <w:lastRenderedPageBreak/>
        <w:t>Башкортостан по противодействию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11) совершенствование порядка прохождения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гражданской службы Республики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14) устранение необоснованных запретов и ограничений, в том числе в области экономической деятельности;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15) усиление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 и юридических лиц;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8. Антикоррупционная экспертиза нормативных правовых актов Республики Башкортостан и их проектов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5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"О нормативных правовых актах Республики Башкортостан".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9. Антикоррупционный мониторинг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Антикоррупционный мониторинг проводится в целях: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оценки эффективности осуществляемых в Республике Башкортостан мероприятий по противодействию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lastRenderedPageBreak/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10. Разработка и реализация антикоррупционных программ и мероприятий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Республики Башкортостан в пределах своих полномочий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разрабатывают и реализуют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мероприятия по противодействию коррупции.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11. Антикоррупционное образование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1. Антикоррупционное образование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основывается на дополнительных образовательных программах и реализуется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12. Антикоррупционная пропаганда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13. Антикоррупционные стандарты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14. Ответственность за совершение коррупционных правонарушений и за нарушение настоящего Закона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lastRenderedPageBreak/>
        <w:t>Статья 15. Вступление в силу настоящего Закона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десяти дней со дня его официального опубликования.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Статья 16. Признание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 Республики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FA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8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16 (100), ст. 1053);</w:t>
      </w:r>
      <w:proofErr w:type="gramEnd"/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4) </w:t>
      </w:r>
      <w:hyperlink r:id="rId19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5) </w:t>
      </w:r>
      <w:hyperlink r:id="rId20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A4747D" w:rsidRPr="00644FAB" w:rsidRDefault="00A4747D" w:rsidP="00644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Президент</w:t>
      </w:r>
    </w:p>
    <w:p w:rsidR="00A4747D" w:rsidRPr="00644FAB" w:rsidRDefault="00A4747D" w:rsidP="00644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4747D" w:rsidRPr="00644FAB" w:rsidRDefault="00A4747D" w:rsidP="00644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М.РАХИМОВ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Уфа, Дом Республики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13 июля 2009 года</w:t>
      </w:r>
    </w:p>
    <w:p w:rsidR="00A4747D" w:rsidRPr="00644FAB" w:rsidRDefault="00EB31A1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A4747D" w:rsidRPr="00644FAB">
        <w:rPr>
          <w:rFonts w:ascii="Times New Roman" w:hAnsi="Times New Roman" w:cs="Times New Roman"/>
          <w:sz w:val="24"/>
          <w:szCs w:val="24"/>
        </w:rPr>
        <w:t xml:space="preserve"> 145-з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122B" w:rsidRPr="00644FAB" w:rsidRDefault="00D4122B" w:rsidP="00644F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22B" w:rsidRPr="00644FAB" w:rsidSect="00644F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D"/>
    <w:rsid w:val="00000823"/>
    <w:rsid w:val="00001919"/>
    <w:rsid w:val="00002E9D"/>
    <w:rsid w:val="0000343F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84B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061E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44FAB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0136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4747D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806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25DA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31A1"/>
    <w:rsid w:val="00EB55E5"/>
    <w:rsid w:val="00EB5DCF"/>
    <w:rsid w:val="00EC2C7A"/>
    <w:rsid w:val="00ED4CB1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74D3123D69429E84A762194B1D882A66B3ADCC41D9DE2EDED671Ai6J" TargetMode="External"/><Relationship Id="rId13" Type="http://schemas.openxmlformats.org/officeDocument/2006/relationships/hyperlink" Target="consultantplus://offline/ref=44274D3123D69429E84A682C82DD878BA46863D4C843C8B2E1E732FE400C6F6A20CBE94B8E86204DE016A619i6J" TargetMode="External"/><Relationship Id="rId18" Type="http://schemas.openxmlformats.org/officeDocument/2006/relationships/hyperlink" Target="consultantplus://offline/ref=44274D3123D69429E84A682C82DD878BA46863D4CB42C4B3E2E732FE400C6F6A12i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4274D3123D69429E84A762194B1D882A6623DD9CB4ECAE0BCB869A31705653D6784B009CA8B214D1Ei9J" TargetMode="External"/><Relationship Id="rId12" Type="http://schemas.openxmlformats.org/officeDocument/2006/relationships/hyperlink" Target="consultantplus://offline/ref=44274D3123D69429E84A682C82DD878BA46863D4C843C8B2E1E732FE400C6F6A20CBE94B8E86204DE016A619i4J" TargetMode="External"/><Relationship Id="rId17" Type="http://schemas.openxmlformats.org/officeDocument/2006/relationships/hyperlink" Target="consultantplus://offline/ref=44274D3123D69429E84A682C82DD878BA46863D4CC4EC1BFEBBA38F619006D16i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274D3123D69429E84A682C82DD878BA46863D4CE4BC0B4E2E732FE400C6F6A12i0J" TargetMode="External"/><Relationship Id="rId20" Type="http://schemas.openxmlformats.org/officeDocument/2006/relationships/hyperlink" Target="consultantplus://offline/ref=44274D3123D69429E84A682C82DD878BA46863D4C64AC3BDB6B030AF150216i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74D3123D69429E84A682C82DD878BA46863D4C843C8B2E1E732FE400C6F6A20CBE94B8E86204DE016A719iCJ" TargetMode="External"/><Relationship Id="rId11" Type="http://schemas.openxmlformats.org/officeDocument/2006/relationships/hyperlink" Target="consultantplus://offline/ref=44274D3123D69429E84A682C82DD878BA46863D4C64AC0B0E1E732FE400C6F6A12i0J" TargetMode="External"/><Relationship Id="rId5" Type="http://schemas.openxmlformats.org/officeDocument/2006/relationships/hyperlink" Target="consultantplus://offline/ref=44274D3123D69429E84A682C82DD878BA46863D4C942C7B7E2E732FE400C6F6A20CBE94B8E86204DE016A719iCJ" TargetMode="External"/><Relationship Id="rId15" Type="http://schemas.openxmlformats.org/officeDocument/2006/relationships/hyperlink" Target="consultantplus://offline/ref=44274D3123D69429E84A682C82DD878BA46863D4CE4BC8B7E8E86FF448556368271Ci4J" TargetMode="External"/><Relationship Id="rId10" Type="http://schemas.openxmlformats.org/officeDocument/2006/relationships/hyperlink" Target="consultantplus://offline/ref=44274D3123D69429E84A682C82DD878BA46863D4C942C7B7E2E732FE400C6F6A20CBE94B8E86204DE016A719iCJ" TargetMode="External"/><Relationship Id="rId19" Type="http://schemas.openxmlformats.org/officeDocument/2006/relationships/hyperlink" Target="consultantplus://offline/ref=44274D3123D69429E84A682C82DD878BA46863D4CD4DC5BEE2E732FE400C6F6A12i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74D3123D69429E84A682C82DD878BA46863D4C64AC0B0E1E732FE400C6F6A12i0J" TargetMode="External"/><Relationship Id="rId14" Type="http://schemas.openxmlformats.org/officeDocument/2006/relationships/hyperlink" Target="consultantplus://offline/ref=44274D3123D69429E84A682C82DD878BA46863D4C843C8B2E1E732FE400C6F6A20CBE94B8E86204DE016A619i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2017-12-02T09:34:00Z</dcterms:created>
  <dcterms:modified xsi:type="dcterms:W3CDTF">2017-12-02T10:49:00Z</dcterms:modified>
</cp:coreProperties>
</file>